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09" w:rsidRDefault="0041541F" w:rsidP="0041541F">
      <w:r>
        <w:rPr>
          <w:rStyle w:val="fontstyle01"/>
        </w:rPr>
        <w:t>Рекомендуется сдавать кровь на исследование в утренние часы.</w:t>
      </w:r>
      <w:r>
        <w:rPr>
          <w:color w:val="000000"/>
        </w:rPr>
        <w:br/>
      </w:r>
      <w:r>
        <w:rPr>
          <w:rStyle w:val="fontstyle01"/>
        </w:rPr>
        <w:t>Кровь берется строго натощак. Кофе, чай и сок – запрещаются. Можно пить воду.</w:t>
      </w:r>
      <w:r>
        <w:rPr>
          <w:color w:val="000000"/>
        </w:rPr>
        <w:br/>
      </w:r>
      <w:r>
        <w:rPr>
          <w:rStyle w:val="fontstyle01"/>
        </w:rPr>
        <w:t>Рекомендуются следующие промежутки времени после последнего приема пищи: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01"/>
        </w:rPr>
        <w:t>для общего анализа крови не менее 3-х часов;</w:t>
      </w:r>
      <w:r>
        <w:rPr>
          <w:color w:val="000000"/>
        </w:rPr>
        <w:br/>
      </w: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01"/>
        </w:rPr>
        <w:t>для биохимического анализа крови желательно не есть 12-14 часов (но не менее 8</w:t>
      </w:r>
      <w:r>
        <w:rPr>
          <w:color w:val="000000"/>
        </w:rPr>
        <w:br/>
      </w:r>
      <w:r>
        <w:rPr>
          <w:rStyle w:val="fontstyle01"/>
        </w:rPr>
        <w:t>часов).</w:t>
      </w:r>
      <w:r>
        <w:rPr>
          <w:color w:val="000000"/>
        </w:rPr>
        <w:br/>
      </w:r>
      <w:r>
        <w:rPr>
          <w:rStyle w:val="fontstyle01"/>
        </w:rPr>
        <w:t>За 2 дня до обследования необходимо отказаться от алкоголя, жирной и жареной пищи.</w:t>
      </w:r>
      <w:r>
        <w:rPr>
          <w:color w:val="000000"/>
        </w:rPr>
        <w:br/>
      </w:r>
      <w:r>
        <w:rPr>
          <w:rStyle w:val="fontstyle01"/>
        </w:rPr>
        <w:t>За 1-2 часа до забора крови не курить.</w:t>
      </w:r>
      <w:r>
        <w:rPr>
          <w:color w:val="000000"/>
        </w:rPr>
        <w:br/>
      </w:r>
      <w:r>
        <w:rPr>
          <w:rStyle w:val="fontstyle01"/>
        </w:rPr>
        <w:t>Перед исследованием крови следует максимально снизить физические нагрузки.</w:t>
      </w:r>
      <w:r>
        <w:rPr>
          <w:color w:val="000000"/>
        </w:rPr>
        <w:br/>
      </w:r>
      <w:r>
        <w:rPr>
          <w:rStyle w:val="fontstyle01"/>
        </w:rPr>
        <w:t>Исключить бег, подъем по лестнице. Избегать эмоционального возбуждения. Минут10-15</w:t>
      </w:r>
      <w:r>
        <w:rPr>
          <w:color w:val="000000"/>
        </w:rPr>
        <w:br/>
      </w:r>
      <w:r>
        <w:rPr>
          <w:rStyle w:val="fontstyle01"/>
        </w:rPr>
        <w:t>нужно отдохнуть, расслабиться и успокоиться.</w:t>
      </w:r>
      <w:r>
        <w:rPr>
          <w:color w:val="000000"/>
        </w:rPr>
        <w:br/>
      </w:r>
      <w:r>
        <w:rPr>
          <w:rStyle w:val="fontstyle01"/>
        </w:rPr>
        <w:t>Нельзя сдавать кровь сразу после физиотерапевтических процедур, ультразвукового и</w:t>
      </w:r>
      <w:r>
        <w:rPr>
          <w:color w:val="000000"/>
        </w:rPr>
        <w:br/>
      </w:r>
      <w:r>
        <w:rPr>
          <w:rStyle w:val="fontstyle01"/>
        </w:rPr>
        <w:t>рентгенологического исследования, массажа и рефлексотерапии.</w:t>
      </w:r>
      <w:r>
        <w:rPr>
          <w:color w:val="000000"/>
        </w:rPr>
        <w:br/>
      </w:r>
      <w:r>
        <w:rPr>
          <w:rStyle w:val="fontstyle01"/>
        </w:rPr>
        <w:t>Перед сдачей крови нужно исключить перепады температур, то есть баню и сауну.</w:t>
      </w:r>
      <w:r>
        <w:rPr>
          <w:color w:val="000000"/>
        </w:rPr>
        <w:br/>
      </w:r>
      <w:r>
        <w:rPr>
          <w:rStyle w:val="fontstyle01"/>
        </w:rPr>
        <w:t>Перед гормональным исследованием крови у женщин репродуктивного возраста следует</w:t>
      </w:r>
      <w:r>
        <w:rPr>
          <w:color w:val="000000"/>
        </w:rPr>
        <w:br/>
      </w:r>
      <w:r>
        <w:rPr>
          <w:rStyle w:val="fontstyle01"/>
        </w:rPr>
        <w:t>придерживаться рекомендаций лечащего врача о дне менструального цикла, в который</w:t>
      </w:r>
      <w:r>
        <w:rPr>
          <w:color w:val="000000"/>
        </w:rPr>
        <w:br/>
      </w:r>
      <w:r>
        <w:rPr>
          <w:rStyle w:val="fontstyle01"/>
        </w:rPr>
        <w:t>необходимо сдать кровь, так как на результат анализа влияют физиологические факторы</w:t>
      </w:r>
      <w:r>
        <w:rPr>
          <w:color w:val="000000"/>
        </w:rPr>
        <w:br/>
      </w:r>
      <w:r>
        <w:rPr>
          <w:rStyle w:val="fontstyle01"/>
        </w:rPr>
        <w:t>фазы менструального цикла.</w:t>
      </w:r>
      <w:r>
        <w:rPr>
          <w:color w:val="000000"/>
        </w:rPr>
        <w:br/>
      </w:r>
      <w:r>
        <w:rPr>
          <w:rStyle w:val="fontstyle01"/>
        </w:rPr>
        <w:t>Перед сдачей крови необходимо успокоиться, чтобы избежать немотивированного</w:t>
      </w:r>
      <w:r>
        <w:rPr>
          <w:color w:val="000000"/>
        </w:rPr>
        <w:br/>
      </w:r>
      <w:r>
        <w:rPr>
          <w:rStyle w:val="fontstyle01"/>
        </w:rPr>
        <w:t>выброса в кровь гормонов и увеличение их показателя.</w:t>
      </w:r>
      <w:r>
        <w:rPr>
          <w:color w:val="000000"/>
        </w:rPr>
        <w:br/>
      </w:r>
      <w:r>
        <w:rPr>
          <w:rStyle w:val="fontstyle01"/>
        </w:rPr>
        <w:t>Для сдачи крови на вирусные гепатиты желательно за 2 дня до исследования исключить</w:t>
      </w:r>
      <w:r>
        <w:rPr>
          <w:color w:val="000000"/>
        </w:rPr>
        <w:br/>
      </w:r>
      <w:r>
        <w:rPr>
          <w:rStyle w:val="fontstyle01"/>
        </w:rPr>
        <w:t>из рациона цитрусовые, оранжевые фрукты и овощи.</w:t>
      </w:r>
      <w:r>
        <w:rPr>
          <w:color w:val="000000"/>
        </w:rPr>
        <w:br/>
      </w:r>
      <w:r>
        <w:rPr>
          <w:rStyle w:val="fontstyle01"/>
        </w:rPr>
        <w:t>Для правильной оценки и сравнения результатов ваших лабораторных исследований</w:t>
      </w:r>
      <w:r>
        <w:rPr>
          <w:color w:val="000000"/>
        </w:rPr>
        <w:br/>
      </w:r>
      <w:r>
        <w:rPr>
          <w:rStyle w:val="fontstyle01"/>
        </w:rPr>
        <w:t>рекомендуется проводить их в одной и той же лаборатории, так как в разных</w:t>
      </w:r>
      <w:r>
        <w:rPr>
          <w:color w:val="000000"/>
        </w:rPr>
        <w:br/>
      </w:r>
      <w:r>
        <w:rPr>
          <w:rStyle w:val="fontstyle01"/>
        </w:rPr>
        <w:t>лабораториях могут применяться разные методы исследования и единицы измерения</w:t>
      </w:r>
      <w:r>
        <w:rPr>
          <w:color w:val="000000"/>
        </w:rPr>
        <w:br/>
      </w:r>
      <w:r>
        <w:rPr>
          <w:rStyle w:val="fontstyle01"/>
        </w:rPr>
        <w:t>показателей</w:t>
      </w:r>
      <w:bookmarkStart w:id="0" w:name="_GoBack"/>
      <w:bookmarkEnd w:id="0"/>
    </w:p>
    <w:sectPr w:rsidR="00AF1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DD"/>
    <w:rsid w:val="0041541F"/>
    <w:rsid w:val="00AF1109"/>
    <w:rsid w:val="00B2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378CF-7B78-4548-A844-7D906565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1541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1541F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2</cp:revision>
  <dcterms:created xsi:type="dcterms:W3CDTF">2018-11-14T08:08:00Z</dcterms:created>
  <dcterms:modified xsi:type="dcterms:W3CDTF">2018-11-14T08:08:00Z</dcterms:modified>
</cp:coreProperties>
</file>